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C35509" w14:textId="77777777" w:rsidR="00CB013B" w:rsidRPr="00963AF4" w:rsidRDefault="00CB013B" w:rsidP="00CB013B">
      <w:pPr>
        <w:pStyle w:val="CRCoverPage"/>
        <w:tabs>
          <w:tab w:val="right" w:pos="9639"/>
        </w:tabs>
        <w:spacing w:after="0"/>
        <w:rPr>
          <w:b/>
          <w:noProof/>
          <w:sz w:val="24"/>
          <w:lang w:val="en-US"/>
        </w:rPr>
      </w:pPr>
      <w:r w:rsidRPr="0033027D">
        <w:rPr>
          <w:b/>
          <w:noProof/>
          <w:sz w:val="24"/>
        </w:rPr>
        <w:t xml:space="preserve">3GPP </w:t>
      </w:r>
      <w:r>
        <w:rPr>
          <w:b/>
          <w:noProof/>
          <w:sz w:val="24"/>
        </w:rPr>
        <w:t xml:space="preserve">SA </w:t>
      </w:r>
      <w:r w:rsidRPr="0033027D">
        <w:rPr>
          <w:b/>
          <w:noProof/>
          <w:sz w:val="24"/>
        </w:rPr>
        <w:t>WG</w:t>
      </w:r>
      <w:r>
        <w:rPr>
          <w:b/>
          <w:noProof/>
          <w:sz w:val="24"/>
        </w:rPr>
        <w:t>2</w:t>
      </w:r>
      <w:r w:rsidRPr="0033027D">
        <w:rPr>
          <w:b/>
          <w:noProof/>
          <w:sz w:val="24"/>
        </w:rPr>
        <w:t xml:space="preserve"> Meeting #</w:t>
      </w:r>
      <w:r>
        <w:rPr>
          <w:b/>
          <w:noProof/>
          <w:sz w:val="24"/>
        </w:rPr>
        <w:t>146E</w:t>
      </w:r>
      <w:r w:rsidRPr="0033027D">
        <w:rPr>
          <w:b/>
          <w:noProof/>
          <w:sz w:val="24"/>
        </w:rPr>
        <w:t xml:space="preserve"> </w:t>
      </w:r>
      <w:r w:rsidRPr="0033027D">
        <w:rPr>
          <w:b/>
          <w:noProof/>
          <w:sz w:val="24"/>
        </w:rPr>
        <w:tab/>
      </w:r>
      <w:r>
        <w:rPr>
          <w:b/>
          <w:noProof/>
          <w:sz w:val="24"/>
        </w:rPr>
        <w:t>S2</w:t>
      </w:r>
      <w:r w:rsidRPr="0033027D">
        <w:rPr>
          <w:b/>
          <w:noProof/>
          <w:sz w:val="24"/>
        </w:rPr>
        <w:t>-</w:t>
      </w:r>
      <w:r>
        <w:rPr>
          <w:b/>
          <w:noProof/>
          <w:sz w:val="24"/>
        </w:rPr>
        <w:t>21</w:t>
      </w:r>
      <w:r w:rsidRPr="00883252">
        <w:rPr>
          <w:b/>
          <w:noProof/>
          <w:sz w:val="24"/>
        </w:rPr>
        <w:t>0</w:t>
      </w:r>
      <w:r>
        <w:rPr>
          <w:b/>
          <w:noProof/>
          <w:sz w:val="24"/>
        </w:rPr>
        <w:t>55</w:t>
      </w:r>
      <w:r>
        <w:rPr>
          <w:b/>
          <w:noProof/>
          <w:sz w:val="24"/>
          <w:lang w:val="en-US"/>
        </w:rPr>
        <w:t>00</w:t>
      </w:r>
    </w:p>
    <w:p w14:paraId="5FD9276E" w14:textId="0FA231B5" w:rsidR="006C2E80" w:rsidRPr="006C2E80" w:rsidRDefault="00CB013B" w:rsidP="00CB013B">
      <w:pPr>
        <w:pStyle w:val="Header"/>
        <w:tabs>
          <w:tab w:val="right" w:pos="9638"/>
        </w:tabs>
        <w:rPr>
          <w:sz w:val="20"/>
        </w:rPr>
      </w:pPr>
      <w:r>
        <w:rPr>
          <w:sz w:val="24"/>
        </w:rPr>
        <w:t>Elbonia</w:t>
      </w:r>
      <w:r w:rsidRPr="0033027D">
        <w:rPr>
          <w:sz w:val="24"/>
        </w:rPr>
        <w:t>,</w:t>
      </w:r>
      <w:r>
        <w:rPr>
          <w:sz w:val="24"/>
        </w:rPr>
        <w:t xml:space="preserve"> August 16 – 27, 2021</w:t>
      </w:r>
      <w:r w:rsidRPr="0033027D">
        <w:rPr>
          <w:sz w:val="24"/>
        </w:rPr>
        <w:tab/>
      </w:r>
      <w:r w:rsidRPr="006A45BA">
        <w:rPr>
          <w:rFonts w:eastAsia="Batang" w:cs="Arial"/>
          <w:szCs w:val="18"/>
          <w:lang w:eastAsia="zh-CN"/>
        </w:rPr>
        <w:t xml:space="preserve">(revision of </w:t>
      </w:r>
      <w:r>
        <w:rPr>
          <w:rFonts w:eastAsia="Batang" w:cs="Arial"/>
          <w:szCs w:val="18"/>
          <w:lang w:eastAsia="zh-CN"/>
        </w:rPr>
        <w:t>S2</w:t>
      </w:r>
      <w:r w:rsidRPr="006A45BA">
        <w:rPr>
          <w:rFonts w:eastAsia="Batang" w:cs="Arial"/>
          <w:szCs w:val="18"/>
          <w:lang w:eastAsia="zh-CN"/>
        </w:rPr>
        <w:t>-</w:t>
      </w:r>
      <w:r>
        <w:rPr>
          <w:rFonts w:eastAsia="Batang" w:cs="Arial"/>
          <w:szCs w:val="18"/>
          <w:lang w:eastAsia="zh-CN"/>
        </w:rPr>
        <w:t>21</w:t>
      </w:r>
      <w:r>
        <w:rPr>
          <w:rFonts w:eastAsia="Batang" w:cs="Arial"/>
          <w:szCs w:val="18"/>
          <w:lang w:val="en-US" w:eastAsia="zh-CN"/>
        </w:rPr>
        <w:t>0</w:t>
      </w:r>
      <w:r>
        <w:rPr>
          <w:rFonts w:eastAsia="Batang" w:cs="Arial"/>
          <w:szCs w:val="18"/>
          <w:lang w:eastAsia="zh-CN"/>
        </w:rPr>
        <w:t>3968</w:t>
      </w:r>
      <w:r w:rsidRPr="006A45BA">
        <w:rPr>
          <w:rFonts w:eastAsia="Batang" w:cs="Arial"/>
          <w:szCs w:val="18"/>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55FA6C1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906AF" w:rsidRPr="00E906AF">
        <w:rPr>
          <w:rFonts w:ascii="Arial" w:eastAsia="Batang" w:hAnsi="Arial"/>
          <w:b/>
          <w:sz w:val="24"/>
          <w:szCs w:val="24"/>
          <w:lang w:val="en-US" w:eastAsia="zh-CN"/>
        </w:rPr>
        <w:t>Ericsson</w:t>
      </w:r>
    </w:p>
    <w:p w14:paraId="77734250" w14:textId="49D3634F"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F70D4" w:rsidRPr="000F70D4">
        <w:rPr>
          <w:rFonts w:ascii="Arial" w:eastAsia="Batang" w:hAnsi="Arial" w:cs="Arial"/>
          <w:b/>
          <w:sz w:val="24"/>
          <w:szCs w:val="24"/>
          <w:lang w:eastAsia="zh-CN"/>
        </w:rPr>
        <w:t>New WID: Extensions to the TSC Framework to support DetNet (DetNet)</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744CD9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873E5">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582BB00" w:rsidR="006C2E80" w:rsidRPr="006C2E80" w:rsidRDefault="008A76FD" w:rsidP="006C2E80">
      <w:pPr>
        <w:pStyle w:val="Heading8"/>
      </w:pPr>
      <w:r w:rsidRPr="006C2E80">
        <w:t>Title</w:t>
      </w:r>
      <w:r w:rsidR="00985B73" w:rsidRPr="006C2E80">
        <w:t>:</w:t>
      </w:r>
      <w:r w:rsidR="000E192D">
        <w:t xml:space="preserve"> </w:t>
      </w:r>
      <w:r w:rsidR="007D26C5" w:rsidRPr="00030261">
        <w:rPr>
          <w:rFonts w:eastAsia="Batang" w:cs="Arial"/>
          <w:bCs/>
          <w:lang w:eastAsia="zh-CN"/>
        </w:rPr>
        <w:t>Extensions to the TSC Framework to support DetNet</w:t>
      </w:r>
      <w:r w:rsidR="00F41A27" w:rsidRPr="006C2E80">
        <w:tab/>
      </w:r>
    </w:p>
    <w:p w14:paraId="289CB42C" w14:textId="75067A8A" w:rsidR="006C2E80" w:rsidRDefault="00E13CB2" w:rsidP="006C2E80">
      <w:pPr>
        <w:pStyle w:val="Heading8"/>
      </w:pPr>
      <w:r>
        <w:t>A</w:t>
      </w:r>
      <w:r w:rsidR="00B078D6">
        <w:t>cronym:</w:t>
      </w:r>
      <w:r w:rsidR="008E1CA4" w:rsidRPr="008E1CA4">
        <w:t xml:space="preserve"> </w:t>
      </w:r>
      <w:r w:rsidR="008E1CA4">
        <w:t>DetNet?</w:t>
      </w:r>
      <w:r w:rsidR="006C2E80">
        <w:tab/>
      </w:r>
    </w:p>
    <w:p w14:paraId="679E2B2D" w14:textId="12C07BC2" w:rsidR="006C2E80" w:rsidRDefault="00B078D6" w:rsidP="006C2E80">
      <w:pPr>
        <w:pStyle w:val="Heading8"/>
      </w:pPr>
      <w:r>
        <w:t>Unique identifier</w:t>
      </w:r>
      <w:r w:rsidR="00F41A27">
        <w:t>:</w:t>
      </w:r>
      <w:r w:rsidR="006C2E80">
        <w:tab/>
      </w:r>
      <w:r w:rsidR="00E9023D">
        <w:t>?</w:t>
      </w:r>
    </w:p>
    <w:p w14:paraId="53277F89" w14:textId="22ED2F1E" w:rsidR="003F7142" w:rsidRPr="006C2E80" w:rsidRDefault="003F7142" w:rsidP="00AC7F75">
      <w:pPr>
        <w:pStyle w:val="Heading8"/>
      </w:pPr>
      <w:r w:rsidRPr="003F7142">
        <w:t>Potential target Release:</w:t>
      </w:r>
      <w:r w:rsidR="006C2E80">
        <w:tab/>
      </w:r>
      <w:r w:rsidR="008A32B2">
        <w:t>Rel-18</w:t>
      </w:r>
    </w:p>
    <w:p w14:paraId="2D54825D" w14:textId="25B3C5EA" w:rsidR="004260A5" w:rsidRDefault="004260A5" w:rsidP="005629E5">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4B01761" w:rsidR="004260A5" w:rsidRDefault="0028434E"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20252D8" w:rsidR="004260A5" w:rsidRDefault="00433793" w:rsidP="006C2E80">
            <w:pPr>
              <w:pStyle w:val="TAC"/>
            </w:pPr>
            <w:r>
              <w:t>X</w:t>
            </w:r>
          </w:p>
        </w:tc>
        <w:tc>
          <w:tcPr>
            <w:tcW w:w="1037" w:type="dxa"/>
          </w:tcPr>
          <w:p w14:paraId="477F02DA" w14:textId="6E3110B1" w:rsidR="004260A5" w:rsidRDefault="00433793"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5B508932" w:rsidR="004260A5" w:rsidRDefault="00F90EC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A459E6A" w:rsidR="004260A5" w:rsidRDefault="005629E5" w:rsidP="006C2E80">
            <w:pPr>
              <w:pStyle w:val="TAC"/>
            </w:pPr>
            <w:r>
              <w:t>X</w:t>
            </w: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29B39E5"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3DEAC52E" w:rsidR="004876B9" w:rsidRDefault="0037458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1A15682"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72F4F397" w:rsidR="00746F46" w:rsidRPr="006C2E80" w:rsidRDefault="004876B9" w:rsidP="00084263">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55F411E" w:rsidR="008835FC" w:rsidRDefault="00084263" w:rsidP="006C2E80">
            <w:pPr>
              <w:pStyle w:val="TAL"/>
            </w:pPr>
            <w:r>
              <w:t>IIoT?</w:t>
            </w: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02F13AB1" w14:textId="77777777" w:rsidR="00E50C83" w:rsidRDefault="00E50C83" w:rsidP="00E50C83">
      <w:pPr>
        <w:spacing w:after="0"/>
        <w:ind w:right="-96"/>
      </w:pPr>
      <w:r w:rsidRPr="008C187B">
        <w:t>RFC 8939</w:t>
      </w:r>
      <w:r>
        <w:t xml:space="preserve">, RFC 8655. RFC 9016, </w:t>
      </w:r>
      <w:r w:rsidRPr="00ED7D5B">
        <w:t>draft-ietf-detnet-yang-11</w:t>
      </w:r>
    </w:p>
    <w:p w14:paraId="3E795897" w14:textId="77777777" w:rsidR="008A76FD" w:rsidRDefault="008A76FD" w:rsidP="006C2E80">
      <w:pPr>
        <w:pStyle w:val="Heading1"/>
      </w:pPr>
      <w:r>
        <w:t>3</w:t>
      </w:r>
      <w:r>
        <w:tab/>
        <w:t>Justification</w:t>
      </w:r>
    </w:p>
    <w:p w14:paraId="155E437C" w14:textId="77777777" w:rsidR="00CA5E00" w:rsidRPr="005D1B72" w:rsidRDefault="00CA5E00" w:rsidP="00CA5E00">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5C4FB4F3" w14:textId="77777777" w:rsidR="00CA5E00" w:rsidRPr="005D1B72" w:rsidRDefault="00CA5E00" w:rsidP="00CA5E00">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0CA69E13" w14:textId="7C95E299" w:rsidR="006C2E80" w:rsidRPr="00CA5E00" w:rsidRDefault="00CA5E00" w:rsidP="006C2E80">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FCF1F65" w14:textId="14213B07" w:rsidR="00DD4B30" w:rsidRDefault="00DD4B30" w:rsidP="00DD4B30">
      <w:r w:rsidRPr="00D0616E">
        <w:t xml:space="preserve">The objective is to enable 3GPP support for DetNet, </w:t>
      </w:r>
      <w:r w:rsidR="00BD7E54">
        <w:t>with the following considerations</w:t>
      </w:r>
      <w:r w:rsidRPr="00D0616E">
        <w:t>:</w:t>
      </w:r>
    </w:p>
    <w:p w14:paraId="17F41F2A" w14:textId="77777777" w:rsidR="00DD4B30" w:rsidRDefault="00DD4B30" w:rsidP="00DD4B30">
      <w:pPr>
        <w:pStyle w:val="B1"/>
        <w:numPr>
          <w:ilvl w:val="0"/>
          <w:numId w:val="11"/>
        </w:numPr>
      </w:pPr>
      <w:r w:rsidRPr="007E2411">
        <w:t xml:space="preserve">Only IP based DetNet is in the scope of the work; MPLS based DetNet is out of scope.  </w:t>
      </w:r>
    </w:p>
    <w:p w14:paraId="0B5C4DF3" w14:textId="77777777" w:rsidR="00DD4B30" w:rsidRPr="007E2411" w:rsidRDefault="00DD4B30" w:rsidP="00DD4B30">
      <w:pPr>
        <w:pStyle w:val="B1"/>
        <w:numPr>
          <w:ilvl w:val="0"/>
          <w:numId w:val="11"/>
        </w:numPr>
      </w:pPr>
      <w:r>
        <w:t>IP based DetNet traffic is carried in PDU Sessions of IP type. (DetNet over Ethernet TSN is not in the scope of the work.)</w:t>
      </w:r>
    </w:p>
    <w:p w14:paraId="6F2725E3" w14:textId="77777777" w:rsidR="00DD4B30" w:rsidRPr="007E2411" w:rsidRDefault="00DD4B30" w:rsidP="00DD4B30">
      <w:pPr>
        <w:pStyle w:val="B1"/>
        <w:numPr>
          <w:ilvl w:val="0"/>
          <w:numId w:val="11"/>
        </w:numPr>
      </w:pPr>
      <w:r w:rsidRPr="007E2411">
        <w:t xml:space="preserve">A DetNet AF is defined to provide mapping between the central DetNet controller entity and the 5G system. Mapping involves translation of DetNet traffic profile and flow specification to 5GS QoS parameters and TSCAI. DetNet AF handles the DetNet YANG groups, its processing and mapping reusing the TSC framework in Release 17. </w:t>
      </w:r>
      <w:r>
        <w:t xml:space="preserve">The relationship of DetNet AF with the TSCTSF is to be considered. </w:t>
      </w:r>
    </w:p>
    <w:p w14:paraId="4BE561A9" w14:textId="77777777" w:rsidR="00DD4B30" w:rsidRPr="007E2411" w:rsidRDefault="00DD4B30" w:rsidP="00DD4B30">
      <w:pPr>
        <w:pStyle w:val="B1"/>
        <w:numPr>
          <w:ilvl w:val="0"/>
          <w:numId w:val="11"/>
        </w:numPr>
      </w:pPr>
      <w:r>
        <w:t>To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9E07553" w14:textId="77777777" w:rsidR="00DD4B30" w:rsidRPr="007E2411" w:rsidRDefault="00DD4B30" w:rsidP="00DD4B30">
      <w:pPr>
        <w:pStyle w:val="B1"/>
        <w:numPr>
          <w:ilvl w:val="0"/>
          <w:numId w:val="11"/>
        </w:numPr>
      </w:pPr>
      <w:r w:rsidRPr="007E2411">
        <w:t>Since synchronization mechanisms that can be used are out of the scope in IETF DetNet specifications, the time synchronization framework in Release 17 is not modified for this item.</w:t>
      </w:r>
    </w:p>
    <w:p w14:paraId="7301BE53" w14:textId="0BA7018C" w:rsidR="00DD4B30" w:rsidRDefault="00DD4B30" w:rsidP="00DD4B30">
      <w:pPr>
        <w:pStyle w:val="B1"/>
        <w:numPr>
          <w:ilvl w:val="0"/>
          <w:numId w:val="11"/>
        </w:numPr>
      </w:pPr>
      <w:r w:rsidRPr="007E2411">
        <w:t xml:space="preserve">Existing 3GPP routing mechanisms can be re-used for DetNet; no new routing function in the 3GPP system is to be defined. </w:t>
      </w:r>
    </w:p>
    <w:p w14:paraId="20F315AD" w14:textId="5D9EEEBF" w:rsidR="00550679" w:rsidRPr="007E2411" w:rsidRDefault="00550679" w:rsidP="00DD4B30">
      <w:pPr>
        <w:pStyle w:val="B1"/>
        <w:numPr>
          <w:ilvl w:val="0"/>
          <w:numId w:val="11"/>
        </w:numPr>
      </w:pPr>
      <w:r>
        <w:t xml:space="preserve">The existing filtering mechanisms can be re-used in the UE and in the UPF </w:t>
      </w:r>
      <w:r w:rsidR="00620D60">
        <w:t xml:space="preserve">to identify the traffic </w:t>
      </w:r>
      <w:r>
        <w:t>for QoS differentiat</w:t>
      </w:r>
      <w:r w:rsidR="00620D60">
        <w:t>ion</w:t>
      </w:r>
      <w:r>
        <w:t xml:space="preserve">. </w:t>
      </w:r>
    </w:p>
    <w:p w14:paraId="24EF79CE" w14:textId="77777777" w:rsidR="00DD4B30" w:rsidRPr="00F20F63" w:rsidRDefault="00DD4B30" w:rsidP="00DD4B30">
      <w:pPr>
        <w:pStyle w:val="B1"/>
      </w:pPr>
      <w:r w:rsidRPr="00F20F63">
        <w:t>It is out of scope to handle multicast DetNet communications.</w:t>
      </w:r>
    </w:p>
    <w:p w14:paraId="12208CDC" w14:textId="77777777" w:rsidR="00DD4B30" w:rsidRDefault="00DD4B30" w:rsidP="00DD4B30">
      <w:pPr>
        <w:pStyle w:val="B1"/>
      </w:pPr>
      <w:r w:rsidRPr="00F20F63">
        <w:t>It is out of scope to support for edge DetNet node functions in the 3GPP network.</w:t>
      </w:r>
    </w:p>
    <w:p w14:paraId="157F3CB1" w14:textId="2E6E4D58" w:rsidR="006C2E80" w:rsidRPr="006C2E80" w:rsidRDefault="00DD4B30" w:rsidP="00DD4B30">
      <w:pPr>
        <w:pStyle w:val="B1"/>
      </w:pPr>
      <w:r>
        <w:t>The work item proposes normative technical specification work.</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A49CB33" w:rsidR="00FF3F0C" w:rsidRPr="006C2E80" w:rsidRDefault="00FF3F0C" w:rsidP="006C2E80">
            <w:pPr>
              <w:pStyle w:val="Guidance"/>
              <w:spacing w:after="0"/>
            </w:pPr>
          </w:p>
        </w:tc>
        <w:tc>
          <w:tcPr>
            <w:tcW w:w="1134" w:type="dxa"/>
          </w:tcPr>
          <w:p w14:paraId="73DD2455" w14:textId="53DCA16D" w:rsidR="00BB5EBF" w:rsidRPr="006C2E80" w:rsidRDefault="00BB5EBF" w:rsidP="006C2E80">
            <w:pPr>
              <w:pStyle w:val="Guidance"/>
              <w:spacing w:after="0"/>
            </w:pPr>
          </w:p>
        </w:tc>
        <w:tc>
          <w:tcPr>
            <w:tcW w:w="2409" w:type="dxa"/>
          </w:tcPr>
          <w:p w14:paraId="05C7C805" w14:textId="004DBF9A" w:rsidR="00FF3F0C" w:rsidRPr="006C2E80" w:rsidRDefault="00FF3F0C" w:rsidP="006C2E80">
            <w:pPr>
              <w:pStyle w:val="Guidance"/>
              <w:spacing w:after="0"/>
            </w:pPr>
          </w:p>
        </w:tc>
        <w:tc>
          <w:tcPr>
            <w:tcW w:w="993" w:type="dxa"/>
          </w:tcPr>
          <w:p w14:paraId="2D7CEA56" w14:textId="72C81154" w:rsidR="00FF3F0C" w:rsidRPr="006C2E80" w:rsidRDefault="00FF3F0C" w:rsidP="006C2E80">
            <w:pPr>
              <w:pStyle w:val="Guidance"/>
              <w:spacing w:after="0"/>
            </w:pPr>
          </w:p>
        </w:tc>
        <w:tc>
          <w:tcPr>
            <w:tcW w:w="1074" w:type="dxa"/>
          </w:tcPr>
          <w:p w14:paraId="47484899" w14:textId="58D2685E" w:rsidR="00FF3F0C" w:rsidRPr="006C2E80" w:rsidRDefault="00FF3F0C" w:rsidP="006C2E80">
            <w:pPr>
              <w:pStyle w:val="Guidance"/>
              <w:spacing w:after="0"/>
            </w:pPr>
          </w:p>
        </w:tc>
        <w:tc>
          <w:tcPr>
            <w:tcW w:w="2186" w:type="dxa"/>
          </w:tcPr>
          <w:p w14:paraId="3B160081" w14:textId="33C9A0E7"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7E4F47"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63387FB" w:rsidR="007E4F47" w:rsidRPr="006C2E80" w:rsidRDefault="007E4F47" w:rsidP="007E4F47">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9D3DA90" w14:textId="11EB52AC" w:rsidR="007E4F47" w:rsidRPr="006C2E80" w:rsidRDefault="007E4F47" w:rsidP="007E4F47">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41F47DD4" w14:textId="77777777" w:rsidR="007E4F47" w:rsidRPr="007431FA" w:rsidRDefault="007E4F47" w:rsidP="007E4F47">
            <w:pPr>
              <w:spacing w:after="0"/>
              <w:rPr>
                <w:i/>
              </w:rPr>
            </w:pPr>
            <w:r w:rsidRPr="007431FA">
              <w:rPr>
                <w:i/>
              </w:rPr>
              <w:t>SA#97</w:t>
            </w:r>
          </w:p>
          <w:p w14:paraId="5B8BF918" w14:textId="77777777" w:rsidR="007E4F47" w:rsidRPr="007431FA" w:rsidRDefault="007E4F47" w:rsidP="007E4F47">
            <w:pPr>
              <w:spacing w:after="0"/>
              <w:rPr>
                <w:i/>
              </w:rPr>
            </w:pPr>
            <w:r w:rsidRPr="007431FA">
              <w:rPr>
                <w:i/>
              </w:rPr>
              <w:t>Sep</w:t>
            </w:r>
          </w:p>
          <w:p w14:paraId="5F74906A" w14:textId="23DFE7B6" w:rsidR="007E4F47" w:rsidRPr="006C2E80" w:rsidRDefault="007E4F47" w:rsidP="007E4F47">
            <w:pPr>
              <w:pStyle w:val="Guidance"/>
              <w:spacing w:after="0"/>
            </w:pPr>
            <w:r w:rsidRPr="007431FA">
              <w:t>2022(TBD)</w:t>
            </w:r>
          </w:p>
        </w:tc>
        <w:tc>
          <w:tcPr>
            <w:tcW w:w="2101" w:type="dxa"/>
            <w:tcBorders>
              <w:top w:val="single" w:sz="4" w:space="0" w:color="auto"/>
              <w:left w:val="single" w:sz="4" w:space="0" w:color="auto"/>
              <w:bottom w:val="single" w:sz="4" w:space="0" w:color="auto"/>
              <w:right w:val="single" w:sz="4" w:space="0" w:color="auto"/>
            </w:tcBorders>
          </w:tcPr>
          <w:p w14:paraId="15D52500" w14:textId="5FC8EA5C" w:rsidR="007E4F47" w:rsidRPr="006C2E80" w:rsidRDefault="007E4F47" w:rsidP="007E4F47">
            <w:pPr>
              <w:pStyle w:val="Guidance"/>
              <w:spacing w:after="0"/>
            </w:pPr>
            <w:r>
              <w:t>Propose detailed changes by Q2, 2022 and CRs by Q3, 2022 (subject to Rel-18 normative planning)</w:t>
            </w:r>
          </w:p>
        </w:tc>
      </w:tr>
      <w:tr w:rsidR="007E4F4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9D3C2EF" w:rsidR="007E4F47" w:rsidRPr="006C2E80" w:rsidRDefault="007E4F47" w:rsidP="007E4F47">
            <w:pPr>
              <w:pStyle w:val="TAL"/>
            </w:pPr>
            <w:r>
              <w:rPr>
                <w:i/>
              </w:rPr>
              <w:t>23.502</w:t>
            </w: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7E4F47" w:rsidRPr="006C2E80" w:rsidRDefault="007E4F47" w:rsidP="007E4F47">
            <w:pPr>
              <w:pStyle w:val="TAL"/>
            </w:pPr>
          </w:p>
        </w:tc>
        <w:tc>
          <w:tcPr>
            <w:tcW w:w="1417" w:type="dxa"/>
            <w:tcBorders>
              <w:top w:val="single" w:sz="4" w:space="0" w:color="auto"/>
              <w:left w:val="single" w:sz="4" w:space="0" w:color="auto"/>
              <w:bottom w:val="single" w:sz="4" w:space="0" w:color="auto"/>
              <w:right w:val="single" w:sz="4" w:space="0" w:color="auto"/>
            </w:tcBorders>
          </w:tcPr>
          <w:p w14:paraId="0BEA19CD" w14:textId="77777777" w:rsidR="007E4F47" w:rsidRPr="007431FA" w:rsidRDefault="007E4F47" w:rsidP="007E4F47">
            <w:pPr>
              <w:spacing w:after="0"/>
              <w:rPr>
                <w:i/>
              </w:rPr>
            </w:pPr>
            <w:r w:rsidRPr="007431FA">
              <w:rPr>
                <w:i/>
              </w:rPr>
              <w:t>SA#97</w:t>
            </w:r>
          </w:p>
          <w:p w14:paraId="2EEC922F" w14:textId="77777777" w:rsidR="007E4F47" w:rsidRPr="007431FA" w:rsidRDefault="007E4F47" w:rsidP="007E4F47">
            <w:pPr>
              <w:spacing w:after="0"/>
              <w:rPr>
                <w:i/>
              </w:rPr>
            </w:pPr>
            <w:r w:rsidRPr="007431FA">
              <w:rPr>
                <w:i/>
              </w:rPr>
              <w:t>Sep</w:t>
            </w:r>
          </w:p>
          <w:p w14:paraId="139C356A" w14:textId="44B0DE34" w:rsidR="007E4F47" w:rsidRPr="006C2E80" w:rsidRDefault="007E4F47" w:rsidP="007E4F47">
            <w:pPr>
              <w:pStyle w:val="TAL"/>
            </w:pPr>
            <w:r w:rsidRPr="007431FA">
              <w:rPr>
                <w:i/>
              </w:rPr>
              <w:t>2022(TBD)</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7E4F47" w:rsidRPr="006C2E80" w:rsidRDefault="007E4F47" w:rsidP="007E4F47">
            <w:pPr>
              <w:pStyle w:val="TAL"/>
            </w:pPr>
          </w:p>
        </w:tc>
      </w:tr>
      <w:tr w:rsidR="007E4F47" w:rsidRPr="006C2E80" w14:paraId="1774CEE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094B381" w14:textId="7732DE71" w:rsidR="007E4F47" w:rsidRDefault="007E4F47" w:rsidP="007E4F47">
            <w:pPr>
              <w:pStyle w:val="TAL"/>
              <w:rPr>
                <w:i/>
              </w:rPr>
            </w:pPr>
            <w:r>
              <w:rPr>
                <w:i/>
              </w:rPr>
              <w:t>23.503</w:t>
            </w:r>
          </w:p>
        </w:tc>
        <w:tc>
          <w:tcPr>
            <w:tcW w:w="4344" w:type="dxa"/>
            <w:tcBorders>
              <w:top w:val="single" w:sz="4" w:space="0" w:color="auto"/>
              <w:left w:val="single" w:sz="4" w:space="0" w:color="auto"/>
              <w:bottom w:val="single" w:sz="4" w:space="0" w:color="auto"/>
              <w:right w:val="single" w:sz="4" w:space="0" w:color="auto"/>
            </w:tcBorders>
          </w:tcPr>
          <w:p w14:paraId="03B71AA8" w14:textId="77777777" w:rsidR="007E4F47" w:rsidRPr="006C2E80" w:rsidRDefault="007E4F47" w:rsidP="007E4F47">
            <w:pPr>
              <w:pStyle w:val="TAL"/>
            </w:pPr>
          </w:p>
        </w:tc>
        <w:tc>
          <w:tcPr>
            <w:tcW w:w="1417" w:type="dxa"/>
            <w:tcBorders>
              <w:top w:val="single" w:sz="4" w:space="0" w:color="auto"/>
              <w:left w:val="single" w:sz="4" w:space="0" w:color="auto"/>
              <w:bottom w:val="single" w:sz="4" w:space="0" w:color="auto"/>
              <w:right w:val="single" w:sz="4" w:space="0" w:color="auto"/>
            </w:tcBorders>
          </w:tcPr>
          <w:p w14:paraId="758C836B" w14:textId="77777777" w:rsidR="007E4F47" w:rsidRPr="007431FA" w:rsidRDefault="007E4F47" w:rsidP="007E4F47">
            <w:pPr>
              <w:spacing w:after="0"/>
              <w:rPr>
                <w:i/>
              </w:rPr>
            </w:pPr>
            <w:r w:rsidRPr="007431FA">
              <w:rPr>
                <w:i/>
              </w:rPr>
              <w:t>SA#97</w:t>
            </w:r>
          </w:p>
          <w:p w14:paraId="2A9A8F24" w14:textId="77777777" w:rsidR="007E4F47" w:rsidRPr="007431FA" w:rsidRDefault="007E4F47" w:rsidP="007E4F47">
            <w:pPr>
              <w:spacing w:after="0"/>
              <w:rPr>
                <w:i/>
              </w:rPr>
            </w:pPr>
            <w:r w:rsidRPr="007431FA">
              <w:rPr>
                <w:i/>
              </w:rPr>
              <w:t>Sep</w:t>
            </w:r>
          </w:p>
          <w:p w14:paraId="22865AC0" w14:textId="067227E1" w:rsidR="007E4F47" w:rsidRPr="007431FA" w:rsidRDefault="007E4F47" w:rsidP="007E4F47">
            <w:pPr>
              <w:spacing w:after="0"/>
              <w:rPr>
                <w:i/>
              </w:rPr>
            </w:pPr>
            <w:r w:rsidRPr="007431FA">
              <w:rPr>
                <w:i/>
              </w:rPr>
              <w:t>2022(TBD)</w:t>
            </w:r>
          </w:p>
        </w:tc>
        <w:tc>
          <w:tcPr>
            <w:tcW w:w="2101" w:type="dxa"/>
            <w:tcBorders>
              <w:top w:val="single" w:sz="4" w:space="0" w:color="auto"/>
              <w:left w:val="single" w:sz="4" w:space="0" w:color="auto"/>
              <w:bottom w:val="single" w:sz="4" w:space="0" w:color="auto"/>
              <w:right w:val="single" w:sz="4" w:space="0" w:color="auto"/>
            </w:tcBorders>
          </w:tcPr>
          <w:p w14:paraId="175448AD" w14:textId="77777777" w:rsidR="007E4F47" w:rsidRPr="006C2E80" w:rsidRDefault="007E4F47" w:rsidP="007E4F47">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267C6859" w:rsidR="00C03E01" w:rsidRPr="00A55B27" w:rsidRDefault="00FF08DA" w:rsidP="006C2E80">
      <w:pPr>
        <w:pStyle w:val="Guidance"/>
        <w:rPr>
          <w:i w:val="0"/>
          <w:iCs/>
        </w:rPr>
      </w:pPr>
      <w:r w:rsidRPr="00A55B27">
        <w:rPr>
          <w:i w:val="0"/>
          <w:iCs/>
        </w:rPr>
        <w:t>Ericsson</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41BE96" w:rsidR="006E1FDA" w:rsidRPr="00A55B27" w:rsidRDefault="00A55B27" w:rsidP="006C2E80">
      <w:pPr>
        <w:pStyle w:val="Guidance"/>
        <w:rPr>
          <w:i w:val="0"/>
          <w:iCs/>
        </w:rPr>
      </w:pPr>
      <w:r w:rsidRPr="00A55B27">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14A8398"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5974391" w:rsidR="00557B2E" w:rsidRDefault="005B22A5"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2B150C5C" w:rsidR="0048267C" w:rsidRDefault="005B22A5" w:rsidP="001C5C86">
            <w:pPr>
              <w:pStyle w:val="TAL"/>
            </w:pPr>
            <w:r>
              <w:t>Verizon</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C72BD" w14:textId="77777777" w:rsidR="00FD6800" w:rsidRDefault="00FD6800">
      <w:r>
        <w:separator/>
      </w:r>
    </w:p>
  </w:endnote>
  <w:endnote w:type="continuationSeparator" w:id="0">
    <w:p w14:paraId="02A54326" w14:textId="77777777" w:rsidR="00FD6800" w:rsidRDefault="00FD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21AC75" w14:textId="77777777" w:rsidR="00FD6800" w:rsidRDefault="00FD6800">
      <w:r>
        <w:separator/>
      </w:r>
    </w:p>
  </w:footnote>
  <w:footnote w:type="continuationSeparator" w:id="0">
    <w:p w14:paraId="34128593" w14:textId="77777777" w:rsidR="00FD6800" w:rsidRDefault="00FD6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84263"/>
    <w:rsid w:val="000A3125"/>
    <w:rsid w:val="000B0519"/>
    <w:rsid w:val="000B1ABD"/>
    <w:rsid w:val="000B61FD"/>
    <w:rsid w:val="000C0BF7"/>
    <w:rsid w:val="000C5FE3"/>
    <w:rsid w:val="000D122A"/>
    <w:rsid w:val="000E192D"/>
    <w:rsid w:val="000E55AD"/>
    <w:rsid w:val="000E630D"/>
    <w:rsid w:val="000F70D4"/>
    <w:rsid w:val="001001BD"/>
    <w:rsid w:val="00101ACD"/>
    <w:rsid w:val="00102222"/>
    <w:rsid w:val="00120541"/>
    <w:rsid w:val="001211F3"/>
    <w:rsid w:val="00127B5D"/>
    <w:rsid w:val="00133B51"/>
    <w:rsid w:val="00171925"/>
    <w:rsid w:val="00173998"/>
    <w:rsid w:val="00174617"/>
    <w:rsid w:val="001759A7"/>
    <w:rsid w:val="001A4192"/>
    <w:rsid w:val="001A7910"/>
    <w:rsid w:val="001C5C86"/>
    <w:rsid w:val="001C718D"/>
    <w:rsid w:val="001D4977"/>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434E"/>
    <w:rsid w:val="002944FD"/>
    <w:rsid w:val="002C1C50"/>
    <w:rsid w:val="002E5118"/>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74585"/>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379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0679"/>
    <w:rsid w:val="0055216E"/>
    <w:rsid w:val="00552C2C"/>
    <w:rsid w:val="005555B7"/>
    <w:rsid w:val="005562A8"/>
    <w:rsid w:val="005573BB"/>
    <w:rsid w:val="00557B2E"/>
    <w:rsid w:val="00561267"/>
    <w:rsid w:val="005629E5"/>
    <w:rsid w:val="00571E3F"/>
    <w:rsid w:val="00574059"/>
    <w:rsid w:val="00586951"/>
    <w:rsid w:val="00590087"/>
    <w:rsid w:val="005A032D"/>
    <w:rsid w:val="005A3D4D"/>
    <w:rsid w:val="005A7577"/>
    <w:rsid w:val="005B22A5"/>
    <w:rsid w:val="005C29F7"/>
    <w:rsid w:val="005C4F58"/>
    <w:rsid w:val="005C5E8D"/>
    <w:rsid w:val="005C78F2"/>
    <w:rsid w:val="005D057C"/>
    <w:rsid w:val="005D3FEC"/>
    <w:rsid w:val="005D44BE"/>
    <w:rsid w:val="005E088B"/>
    <w:rsid w:val="00611EC4"/>
    <w:rsid w:val="00612542"/>
    <w:rsid w:val="006146D2"/>
    <w:rsid w:val="00620B3F"/>
    <w:rsid w:val="00620D60"/>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26C5"/>
    <w:rsid w:val="007D36CF"/>
    <w:rsid w:val="007E4F47"/>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873E5"/>
    <w:rsid w:val="008901F6"/>
    <w:rsid w:val="00896C03"/>
    <w:rsid w:val="008A32B2"/>
    <w:rsid w:val="008A495D"/>
    <w:rsid w:val="008A76FD"/>
    <w:rsid w:val="008B114B"/>
    <w:rsid w:val="008B2D09"/>
    <w:rsid w:val="008B519F"/>
    <w:rsid w:val="008C0E78"/>
    <w:rsid w:val="008C537F"/>
    <w:rsid w:val="008D658B"/>
    <w:rsid w:val="008E1CA4"/>
    <w:rsid w:val="008E2AF8"/>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3C1F"/>
    <w:rsid w:val="00A27912"/>
    <w:rsid w:val="00A338A3"/>
    <w:rsid w:val="00A339CF"/>
    <w:rsid w:val="00A35110"/>
    <w:rsid w:val="00A36378"/>
    <w:rsid w:val="00A40015"/>
    <w:rsid w:val="00A47445"/>
    <w:rsid w:val="00A55B27"/>
    <w:rsid w:val="00A6656B"/>
    <w:rsid w:val="00A70E1E"/>
    <w:rsid w:val="00A73257"/>
    <w:rsid w:val="00A9081F"/>
    <w:rsid w:val="00A9188C"/>
    <w:rsid w:val="00A97002"/>
    <w:rsid w:val="00A97A52"/>
    <w:rsid w:val="00AA0D6A"/>
    <w:rsid w:val="00AB58BF"/>
    <w:rsid w:val="00AC6AE6"/>
    <w:rsid w:val="00AC7F75"/>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5D6"/>
    <w:rsid w:val="00BD7E5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5E00"/>
    <w:rsid w:val="00CB013B"/>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4B30"/>
    <w:rsid w:val="00DD58B7"/>
    <w:rsid w:val="00DD6699"/>
    <w:rsid w:val="00DE3168"/>
    <w:rsid w:val="00E007C5"/>
    <w:rsid w:val="00E00DBF"/>
    <w:rsid w:val="00E0213F"/>
    <w:rsid w:val="00E033E0"/>
    <w:rsid w:val="00E047AE"/>
    <w:rsid w:val="00E1026B"/>
    <w:rsid w:val="00E13CB2"/>
    <w:rsid w:val="00E20C37"/>
    <w:rsid w:val="00E418DE"/>
    <w:rsid w:val="00E50C83"/>
    <w:rsid w:val="00E5112A"/>
    <w:rsid w:val="00E52C57"/>
    <w:rsid w:val="00E57E7D"/>
    <w:rsid w:val="00E84CD8"/>
    <w:rsid w:val="00E9023D"/>
    <w:rsid w:val="00E906AF"/>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0EC5"/>
    <w:rsid w:val="00F921F1"/>
    <w:rsid w:val="00FB127E"/>
    <w:rsid w:val="00FC0804"/>
    <w:rsid w:val="00FC3B6D"/>
    <w:rsid w:val="00FD3A4E"/>
    <w:rsid w:val="00FD6800"/>
    <w:rsid w:val="00FF08D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B013B"/>
    <w:pPr>
      <w:spacing w:after="120"/>
    </w:pPr>
    <w:rPr>
      <w:rFonts w:ascii="Arial" w:eastAsia="SimSun" w:hAnsi="Arial"/>
      <w:lang w:eastAsia="en-US"/>
    </w:rPr>
  </w:style>
  <w:style w:type="character" w:customStyle="1" w:styleId="B1Char">
    <w:name w:val="B1 Char"/>
    <w:link w:val="B1"/>
    <w:rsid w:val="00DD4B3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Pages>
  <Words>733</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4832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György Miklós</cp:lastModifiedBy>
  <cp:revision>34</cp:revision>
  <cp:lastPrinted>2000-02-29T11:31:00Z</cp:lastPrinted>
  <dcterms:created xsi:type="dcterms:W3CDTF">2021-08-09T12:17:00Z</dcterms:created>
  <dcterms:modified xsi:type="dcterms:W3CDTF">2021-08-09T14:02:00Z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